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B00" w:rsidRPr="00746155" w:rsidRDefault="00327B00" w:rsidP="00327B0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746155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327B00" w:rsidRPr="00746155" w:rsidRDefault="00327B00" w:rsidP="00327B0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746155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327B00" w:rsidRPr="00746155" w:rsidRDefault="00327B00" w:rsidP="00327B0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746155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27B00" w:rsidRPr="00746155" w:rsidRDefault="00327B00" w:rsidP="00327B0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746155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327B00" w:rsidRPr="00746155" w:rsidRDefault="00327B00" w:rsidP="00327B0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327B00" w:rsidRPr="00746155" w:rsidRDefault="00327B00" w:rsidP="00327B0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911894" w:rsidRPr="00746155" w:rsidRDefault="00911894" w:rsidP="00911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6155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C8148C" w:rsidRPr="00746155" w:rsidRDefault="00C8148C" w:rsidP="001B0AD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 w:rsidRPr="0074615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C8148C" w:rsidRPr="00746155" w:rsidRDefault="00C8148C" w:rsidP="001B0ADB">
      <w:pPr>
        <w:jc w:val="center"/>
        <w:rPr>
          <w:rFonts w:ascii="Times New Roman" w:hAnsi="Times New Roman"/>
          <w:sz w:val="24"/>
          <w:szCs w:val="24"/>
        </w:rPr>
      </w:pPr>
      <w:r w:rsidRPr="00746155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C8148C" w:rsidRPr="00746155" w:rsidRDefault="00C8148C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155">
        <w:rPr>
          <w:rFonts w:ascii="Times New Roman" w:hAnsi="Times New Roman"/>
          <w:sz w:val="24"/>
          <w:szCs w:val="24"/>
        </w:rPr>
        <w:t>Название лекции: Гипопаратиреоз.</w:t>
      </w:r>
    </w:p>
    <w:p w:rsidR="00C8148C" w:rsidRPr="00746155" w:rsidRDefault="00C8148C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155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="00746155" w:rsidRPr="00746155">
        <w:rPr>
          <w:rFonts w:ascii="Times New Roman" w:hAnsi="Times New Roman"/>
          <w:sz w:val="24"/>
          <w:szCs w:val="24"/>
        </w:rPr>
        <w:t>10.2</w:t>
      </w:r>
    </w:p>
    <w:p w:rsidR="00C8148C" w:rsidRPr="00746155" w:rsidRDefault="00C8148C" w:rsidP="0074615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155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746155" w:rsidRPr="00746155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«Э</w:t>
      </w:r>
      <w:r w:rsidRPr="00746155">
        <w:rPr>
          <w:rFonts w:ascii="Times New Roman" w:hAnsi="Times New Roman"/>
          <w:sz w:val="24"/>
          <w:szCs w:val="24"/>
        </w:rPr>
        <w:t>ндокринология»</w:t>
      </w:r>
    </w:p>
    <w:p w:rsidR="00C8148C" w:rsidRPr="00746155" w:rsidRDefault="00C8148C" w:rsidP="00746155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155">
        <w:rPr>
          <w:rFonts w:ascii="Times New Roman" w:hAnsi="Times New Roman"/>
          <w:sz w:val="24"/>
          <w:szCs w:val="24"/>
        </w:rPr>
        <w:t xml:space="preserve">Контингент: </w:t>
      </w:r>
      <w:r w:rsidR="00746155" w:rsidRPr="00746155">
        <w:rPr>
          <w:rFonts w:ascii="Times New Roman" w:hAnsi="Times New Roman"/>
          <w:sz w:val="24"/>
          <w:szCs w:val="24"/>
        </w:rPr>
        <w:t>Вра</w:t>
      </w:r>
      <w:bookmarkStart w:id="0" w:name="_GoBack"/>
      <w:bookmarkEnd w:id="0"/>
      <w:r w:rsidR="00746155" w:rsidRPr="00746155">
        <w:rPr>
          <w:rFonts w:ascii="Times New Roman" w:hAnsi="Times New Roman"/>
          <w:sz w:val="24"/>
          <w:szCs w:val="24"/>
        </w:rPr>
        <w:t>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C8148C" w:rsidRPr="00746155" w:rsidRDefault="00C8148C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746155">
        <w:rPr>
          <w:rFonts w:ascii="Times New Roman" w:hAnsi="Times New Roman"/>
          <w:sz w:val="24"/>
          <w:szCs w:val="24"/>
        </w:rPr>
        <w:t xml:space="preserve">Продолжительность лекции </w:t>
      </w:r>
      <w:r w:rsidR="00746155" w:rsidRPr="00746155">
        <w:rPr>
          <w:rFonts w:ascii="Times New Roman" w:hAnsi="Times New Roman"/>
          <w:sz w:val="24"/>
          <w:szCs w:val="24"/>
        </w:rPr>
        <w:t>– 2</w:t>
      </w:r>
      <w:r w:rsidRPr="00746155">
        <w:rPr>
          <w:rFonts w:ascii="Times New Roman" w:hAnsi="Times New Roman"/>
          <w:sz w:val="24"/>
          <w:szCs w:val="24"/>
        </w:rPr>
        <w:t xml:space="preserve"> часа</w:t>
      </w:r>
    </w:p>
    <w:p w:rsidR="00746155" w:rsidRPr="00746155" w:rsidRDefault="00C8148C" w:rsidP="007D65DC">
      <w:pPr>
        <w:pStyle w:val="a8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746155">
        <w:rPr>
          <w:rFonts w:ascii="Times New Roman" w:hAnsi="Times New Roman"/>
          <w:sz w:val="24"/>
          <w:szCs w:val="24"/>
        </w:rPr>
        <w:t xml:space="preserve">Цель: </w:t>
      </w:r>
      <w:r w:rsidRPr="00746155">
        <w:rPr>
          <w:rFonts w:ascii="Times New Roman" w:hAnsi="Times New Roman"/>
          <w:b/>
          <w:sz w:val="24"/>
          <w:szCs w:val="24"/>
        </w:rPr>
        <w:t>ознакомить о</w:t>
      </w:r>
      <w:r w:rsidR="00746155" w:rsidRPr="00746155">
        <w:rPr>
          <w:rFonts w:ascii="Times New Roman" w:hAnsi="Times New Roman"/>
          <w:b/>
          <w:sz w:val="24"/>
          <w:szCs w:val="24"/>
        </w:rPr>
        <w:t>бучающихся</w:t>
      </w:r>
      <w:r w:rsidRPr="00746155">
        <w:rPr>
          <w:rFonts w:ascii="Times New Roman" w:hAnsi="Times New Roman"/>
          <w:b/>
          <w:sz w:val="24"/>
          <w:szCs w:val="24"/>
        </w:rPr>
        <w:t xml:space="preserve"> с современными данными</w:t>
      </w:r>
      <w:r w:rsidRPr="00746155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746155">
        <w:rPr>
          <w:rFonts w:ascii="Times New Roman" w:hAnsi="Times New Roman"/>
          <w:sz w:val="24"/>
          <w:szCs w:val="24"/>
        </w:rPr>
        <w:t>гипопаратиреозу.</w:t>
      </w:r>
    </w:p>
    <w:p w:rsidR="00C8148C" w:rsidRPr="00746155" w:rsidRDefault="00C8148C" w:rsidP="007D65DC">
      <w:pPr>
        <w:pStyle w:val="a8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spellEnd"/>
      <w:r w:rsidRPr="00746155">
        <w:rPr>
          <w:rFonts w:ascii="Times New Roman" w:hAnsi="Times New Roman"/>
          <w:sz w:val="24"/>
          <w:szCs w:val="24"/>
        </w:rPr>
        <w:t>В лекции освещаются следующие вопросы</w:t>
      </w:r>
      <w:r w:rsidRPr="00746155">
        <w:rPr>
          <w:rFonts w:ascii="Times New Roman" w:hAnsi="Times New Roman"/>
          <w:color w:val="000000"/>
          <w:spacing w:val="-1"/>
          <w:sz w:val="24"/>
          <w:szCs w:val="24"/>
        </w:rPr>
        <w:t xml:space="preserve">: </w:t>
      </w:r>
      <w:r w:rsidRPr="00746155">
        <w:rPr>
          <w:rFonts w:ascii="Times New Roman" w:hAnsi="Times New Roman"/>
          <w:color w:val="000000"/>
          <w:spacing w:val="-2"/>
          <w:sz w:val="24"/>
          <w:szCs w:val="24"/>
        </w:rPr>
        <w:t xml:space="preserve">Классификация. </w:t>
      </w:r>
      <w:proofErr w:type="spellStart"/>
      <w:r w:rsidRPr="00746155">
        <w:rPr>
          <w:rFonts w:ascii="Times New Roman" w:hAnsi="Times New Roman"/>
          <w:color w:val="000000"/>
          <w:spacing w:val="-1"/>
          <w:sz w:val="24"/>
          <w:szCs w:val="24"/>
        </w:rPr>
        <w:t>Гипокальциемичсские</w:t>
      </w:r>
      <w:proofErr w:type="spellEnd"/>
      <w:r w:rsidRPr="00746155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Pr="00746155">
        <w:rPr>
          <w:rFonts w:ascii="Times New Roman" w:hAnsi="Times New Roman"/>
          <w:color w:val="000000"/>
          <w:spacing w:val="-1"/>
          <w:sz w:val="24"/>
          <w:szCs w:val="24"/>
        </w:rPr>
        <w:t>состоянияю</w:t>
      </w:r>
      <w:proofErr w:type="spellEnd"/>
      <w:r w:rsidRPr="00746155">
        <w:rPr>
          <w:rFonts w:ascii="Times New Roman" w:hAnsi="Times New Roman"/>
          <w:color w:val="000000"/>
          <w:spacing w:val="-1"/>
          <w:sz w:val="24"/>
          <w:szCs w:val="24"/>
        </w:rPr>
        <w:t xml:space="preserve">. Гипопаратиреоз. </w:t>
      </w:r>
      <w:proofErr w:type="spellStart"/>
      <w:r w:rsidRPr="00746155">
        <w:rPr>
          <w:rFonts w:ascii="Times New Roman" w:hAnsi="Times New Roman"/>
          <w:color w:val="000000"/>
          <w:spacing w:val="-1"/>
          <w:sz w:val="24"/>
          <w:szCs w:val="24"/>
        </w:rPr>
        <w:t>Псевдогипопаратиреоз</w:t>
      </w:r>
      <w:proofErr w:type="spellEnd"/>
      <w:r w:rsidRPr="00746155">
        <w:rPr>
          <w:rFonts w:ascii="Times New Roman" w:hAnsi="Times New Roman"/>
          <w:color w:val="000000"/>
          <w:spacing w:val="-1"/>
          <w:sz w:val="24"/>
          <w:szCs w:val="24"/>
        </w:rPr>
        <w:t>. Этиология. Дефекты развития, травмы, удаление, по</w:t>
      </w:r>
      <w:r w:rsidRPr="00746155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746155">
        <w:rPr>
          <w:rFonts w:ascii="Times New Roman" w:hAnsi="Times New Roman"/>
          <w:color w:val="000000"/>
          <w:sz w:val="24"/>
          <w:szCs w:val="24"/>
        </w:rPr>
        <w:t xml:space="preserve">вреждение околощитовидных желез. </w:t>
      </w:r>
      <w:r w:rsidRPr="00746155">
        <w:rPr>
          <w:rFonts w:ascii="Times New Roman" w:hAnsi="Times New Roman"/>
          <w:color w:val="000000"/>
          <w:spacing w:val="-1"/>
          <w:sz w:val="24"/>
          <w:szCs w:val="24"/>
        </w:rPr>
        <w:t>Аутоиммунные процессы в околощитовид</w:t>
      </w:r>
      <w:r w:rsidRPr="00746155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746155">
        <w:rPr>
          <w:rFonts w:ascii="Times New Roman" w:hAnsi="Times New Roman"/>
          <w:color w:val="000000"/>
          <w:sz w:val="24"/>
          <w:szCs w:val="24"/>
        </w:rPr>
        <w:t xml:space="preserve">ных железах и др. причины. </w:t>
      </w:r>
      <w:r w:rsidRPr="00746155">
        <w:rPr>
          <w:rFonts w:ascii="Times New Roman" w:hAnsi="Times New Roman"/>
          <w:color w:val="000000"/>
          <w:spacing w:val="-1"/>
          <w:sz w:val="24"/>
          <w:szCs w:val="24"/>
        </w:rPr>
        <w:t xml:space="preserve">Инфекционно-токсические, радиационные и </w:t>
      </w:r>
      <w:r w:rsidRPr="00746155">
        <w:rPr>
          <w:rFonts w:ascii="Times New Roman" w:hAnsi="Times New Roman"/>
          <w:color w:val="000000"/>
          <w:sz w:val="24"/>
          <w:szCs w:val="24"/>
        </w:rPr>
        <w:t xml:space="preserve">др. поражения паращитовидных желез. </w:t>
      </w:r>
      <w:r w:rsidRPr="00746155">
        <w:rPr>
          <w:rFonts w:ascii="Times New Roman" w:hAnsi="Times New Roman"/>
          <w:color w:val="000000"/>
          <w:spacing w:val="-2"/>
          <w:sz w:val="24"/>
          <w:szCs w:val="24"/>
        </w:rPr>
        <w:t xml:space="preserve">Патогенез. </w:t>
      </w:r>
      <w:r w:rsidRPr="00746155">
        <w:rPr>
          <w:rFonts w:ascii="Times New Roman" w:hAnsi="Times New Roman"/>
          <w:color w:val="000000"/>
          <w:spacing w:val="-1"/>
          <w:sz w:val="24"/>
          <w:szCs w:val="24"/>
        </w:rPr>
        <w:t xml:space="preserve">Патогенез аутоиммунного </w:t>
      </w:r>
      <w:proofErr w:type="spellStart"/>
      <w:r w:rsidRPr="00746155">
        <w:rPr>
          <w:rFonts w:ascii="Times New Roman" w:hAnsi="Times New Roman"/>
          <w:color w:val="000000"/>
          <w:spacing w:val="-1"/>
          <w:sz w:val="24"/>
          <w:szCs w:val="24"/>
        </w:rPr>
        <w:t>гипопаратиреоза</w:t>
      </w:r>
      <w:proofErr w:type="spellEnd"/>
      <w:r w:rsidRPr="00746155">
        <w:rPr>
          <w:rFonts w:ascii="Times New Roman" w:hAnsi="Times New Roman"/>
          <w:color w:val="000000"/>
          <w:spacing w:val="-1"/>
          <w:sz w:val="24"/>
          <w:szCs w:val="24"/>
        </w:rPr>
        <w:t xml:space="preserve">. </w:t>
      </w:r>
      <w:r w:rsidRPr="00746155">
        <w:rPr>
          <w:rFonts w:ascii="Times New Roman" w:hAnsi="Times New Roman"/>
          <w:color w:val="000000"/>
          <w:sz w:val="24"/>
          <w:szCs w:val="24"/>
        </w:rPr>
        <w:t>Патогенез нарушений фосфорно-</w:t>
      </w:r>
      <w:r w:rsidRPr="00746155">
        <w:rPr>
          <w:rFonts w:ascii="Times New Roman" w:hAnsi="Times New Roman"/>
          <w:color w:val="000000"/>
          <w:spacing w:val="-1"/>
          <w:sz w:val="24"/>
          <w:szCs w:val="24"/>
        </w:rPr>
        <w:t>кальциевого и других видов обмена. Значение относительной и абсолютной не</w:t>
      </w:r>
      <w:r w:rsidRPr="00746155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746155">
        <w:rPr>
          <w:rFonts w:ascii="Times New Roman" w:hAnsi="Times New Roman"/>
          <w:color w:val="000000"/>
          <w:sz w:val="24"/>
          <w:szCs w:val="24"/>
        </w:rPr>
        <w:t xml:space="preserve">достаточности </w:t>
      </w:r>
      <w:proofErr w:type="spellStart"/>
      <w:r w:rsidRPr="00746155">
        <w:rPr>
          <w:rFonts w:ascii="Times New Roman" w:hAnsi="Times New Roman"/>
          <w:color w:val="000000"/>
          <w:sz w:val="24"/>
          <w:szCs w:val="24"/>
        </w:rPr>
        <w:t>паратгормона</w:t>
      </w:r>
      <w:proofErr w:type="spellEnd"/>
      <w:r w:rsidRPr="00746155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746155">
        <w:rPr>
          <w:rFonts w:ascii="Times New Roman" w:hAnsi="Times New Roman"/>
          <w:color w:val="000000"/>
          <w:spacing w:val="-1"/>
          <w:sz w:val="24"/>
          <w:szCs w:val="24"/>
        </w:rPr>
        <w:t xml:space="preserve">Механизм развития тетании. </w:t>
      </w:r>
      <w:proofErr w:type="spellStart"/>
      <w:r w:rsidRPr="00746155">
        <w:rPr>
          <w:rFonts w:ascii="Times New Roman" w:hAnsi="Times New Roman"/>
          <w:color w:val="000000"/>
          <w:spacing w:val="-2"/>
          <w:sz w:val="24"/>
          <w:szCs w:val="24"/>
        </w:rPr>
        <w:t>Патоморфология</w:t>
      </w:r>
      <w:proofErr w:type="spellEnd"/>
      <w:r w:rsidRPr="00746155">
        <w:rPr>
          <w:rFonts w:ascii="Times New Roman" w:hAnsi="Times New Roman"/>
          <w:color w:val="000000"/>
          <w:spacing w:val="-2"/>
          <w:sz w:val="24"/>
          <w:szCs w:val="24"/>
        </w:rPr>
        <w:t xml:space="preserve">. </w:t>
      </w:r>
      <w:r w:rsidRPr="00746155">
        <w:rPr>
          <w:rFonts w:ascii="Times New Roman" w:hAnsi="Times New Roman"/>
          <w:color w:val="000000"/>
          <w:spacing w:val="-1"/>
          <w:sz w:val="24"/>
          <w:szCs w:val="24"/>
        </w:rPr>
        <w:t xml:space="preserve">Особенности гистологической структуры </w:t>
      </w:r>
      <w:r w:rsidRPr="00746155">
        <w:rPr>
          <w:rFonts w:ascii="Times New Roman" w:hAnsi="Times New Roman"/>
          <w:color w:val="000000"/>
          <w:sz w:val="24"/>
          <w:szCs w:val="24"/>
        </w:rPr>
        <w:t xml:space="preserve">околощитовидных желез при различных формах </w:t>
      </w:r>
      <w:proofErr w:type="spellStart"/>
      <w:r w:rsidRPr="00746155">
        <w:rPr>
          <w:rFonts w:ascii="Times New Roman" w:hAnsi="Times New Roman"/>
          <w:color w:val="000000"/>
          <w:sz w:val="24"/>
          <w:szCs w:val="24"/>
        </w:rPr>
        <w:t>гипопаратиреоза</w:t>
      </w:r>
      <w:proofErr w:type="spellEnd"/>
      <w:r w:rsidRPr="00746155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746155">
        <w:rPr>
          <w:rFonts w:ascii="Times New Roman" w:hAnsi="Times New Roman"/>
          <w:color w:val="000000"/>
          <w:spacing w:val="1"/>
          <w:sz w:val="24"/>
          <w:szCs w:val="24"/>
        </w:rPr>
        <w:t xml:space="preserve">Клиника. </w:t>
      </w:r>
      <w:r w:rsidRPr="00746155">
        <w:rPr>
          <w:rFonts w:ascii="Times New Roman" w:hAnsi="Times New Roman"/>
          <w:color w:val="000000"/>
          <w:spacing w:val="-1"/>
          <w:sz w:val="24"/>
          <w:szCs w:val="24"/>
        </w:rPr>
        <w:t>Клинические проявления обменных нару</w:t>
      </w:r>
      <w:r w:rsidRPr="00746155">
        <w:rPr>
          <w:rFonts w:ascii="Times New Roman" w:hAnsi="Times New Roman"/>
          <w:color w:val="000000"/>
          <w:spacing w:val="-1"/>
          <w:sz w:val="24"/>
          <w:szCs w:val="24"/>
        </w:rPr>
        <w:softHyphen/>
        <w:t xml:space="preserve">шений в зависимости от степени тяжести. Состояние внутренних органов и систем. Наследственные синдромы с проявлением </w:t>
      </w:r>
      <w:proofErr w:type="spellStart"/>
      <w:r w:rsidRPr="00746155">
        <w:rPr>
          <w:rFonts w:ascii="Times New Roman" w:hAnsi="Times New Roman"/>
          <w:color w:val="000000"/>
          <w:spacing w:val="1"/>
          <w:sz w:val="24"/>
          <w:szCs w:val="24"/>
        </w:rPr>
        <w:t>гипопаратиреоза</w:t>
      </w:r>
      <w:proofErr w:type="spellEnd"/>
      <w:r w:rsidRPr="00746155">
        <w:rPr>
          <w:rFonts w:ascii="Times New Roman" w:hAnsi="Times New Roman"/>
          <w:color w:val="000000"/>
          <w:spacing w:val="1"/>
          <w:sz w:val="24"/>
          <w:szCs w:val="24"/>
        </w:rPr>
        <w:t xml:space="preserve">. </w:t>
      </w:r>
      <w:r w:rsidRPr="00746155">
        <w:rPr>
          <w:rFonts w:ascii="Times New Roman" w:hAnsi="Times New Roman"/>
          <w:color w:val="000000"/>
          <w:spacing w:val="-2"/>
          <w:sz w:val="24"/>
          <w:szCs w:val="24"/>
        </w:rPr>
        <w:t xml:space="preserve">Клиника паратиреоидной тетании. </w:t>
      </w:r>
      <w:r w:rsidRPr="00746155">
        <w:rPr>
          <w:rFonts w:ascii="Times New Roman" w:hAnsi="Times New Roman"/>
          <w:color w:val="000000"/>
          <w:spacing w:val="-3"/>
          <w:sz w:val="24"/>
          <w:szCs w:val="24"/>
        </w:rPr>
        <w:t xml:space="preserve">Осложнения. </w:t>
      </w:r>
      <w:r w:rsidRPr="00746155">
        <w:rPr>
          <w:rFonts w:ascii="Times New Roman" w:hAnsi="Times New Roman"/>
          <w:color w:val="000000"/>
          <w:spacing w:val="-1"/>
          <w:sz w:val="24"/>
          <w:szCs w:val="24"/>
        </w:rPr>
        <w:t xml:space="preserve">Особенности клинических проявлений при </w:t>
      </w:r>
      <w:r w:rsidRPr="00746155">
        <w:rPr>
          <w:rFonts w:ascii="Times New Roman" w:hAnsi="Times New Roman"/>
          <w:color w:val="000000"/>
          <w:spacing w:val="-2"/>
          <w:sz w:val="24"/>
          <w:szCs w:val="24"/>
        </w:rPr>
        <w:t>манифестации в различные возрастные пе</w:t>
      </w:r>
      <w:r w:rsidRPr="00746155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746155">
        <w:rPr>
          <w:rFonts w:ascii="Times New Roman" w:hAnsi="Times New Roman"/>
          <w:color w:val="000000"/>
          <w:spacing w:val="-1"/>
          <w:sz w:val="24"/>
          <w:szCs w:val="24"/>
        </w:rPr>
        <w:t xml:space="preserve">риоды. </w:t>
      </w:r>
      <w:r w:rsidRPr="00746155">
        <w:rPr>
          <w:rFonts w:ascii="Times New Roman" w:hAnsi="Times New Roman"/>
          <w:color w:val="000000"/>
          <w:spacing w:val="-5"/>
          <w:sz w:val="24"/>
          <w:szCs w:val="24"/>
        </w:rPr>
        <w:t xml:space="preserve">Диагностика и дифференциальная </w:t>
      </w:r>
      <w:proofErr w:type="spellStart"/>
      <w:r w:rsidRPr="00746155">
        <w:rPr>
          <w:rFonts w:ascii="Times New Roman" w:hAnsi="Times New Roman"/>
          <w:color w:val="000000"/>
          <w:spacing w:val="-5"/>
          <w:sz w:val="24"/>
          <w:szCs w:val="24"/>
        </w:rPr>
        <w:t>диагносгака</w:t>
      </w:r>
      <w:proofErr w:type="spellEnd"/>
      <w:r w:rsidRPr="00746155">
        <w:rPr>
          <w:rFonts w:ascii="Times New Roman" w:hAnsi="Times New Roman"/>
          <w:color w:val="000000"/>
          <w:spacing w:val="-5"/>
          <w:sz w:val="24"/>
          <w:szCs w:val="24"/>
        </w:rPr>
        <w:t xml:space="preserve">. </w:t>
      </w:r>
      <w:r w:rsidRPr="00746155">
        <w:rPr>
          <w:rFonts w:ascii="Times New Roman" w:hAnsi="Times New Roman"/>
          <w:color w:val="000000"/>
          <w:spacing w:val="-2"/>
          <w:sz w:val="24"/>
          <w:szCs w:val="24"/>
        </w:rPr>
        <w:t>Оценка биохимических показателей фос</w:t>
      </w:r>
      <w:r w:rsidRPr="00746155">
        <w:rPr>
          <w:rFonts w:ascii="Times New Roman" w:hAnsi="Times New Roman"/>
          <w:color w:val="000000"/>
          <w:sz w:val="24"/>
          <w:szCs w:val="24"/>
        </w:rPr>
        <w:t xml:space="preserve">форно-кальциевого обмена. </w:t>
      </w:r>
      <w:r w:rsidRPr="00746155">
        <w:rPr>
          <w:rFonts w:ascii="Times New Roman" w:hAnsi="Times New Roman"/>
          <w:color w:val="000000"/>
          <w:spacing w:val="-2"/>
          <w:sz w:val="24"/>
          <w:szCs w:val="24"/>
        </w:rPr>
        <w:t>Клинико-лабораторные тесты, диагностиче</w:t>
      </w:r>
      <w:r w:rsidRPr="00746155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746155">
        <w:rPr>
          <w:rFonts w:ascii="Times New Roman" w:hAnsi="Times New Roman"/>
          <w:color w:val="000000"/>
          <w:spacing w:val="-1"/>
          <w:sz w:val="24"/>
          <w:szCs w:val="24"/>
        </w:rPr>
        <w:t xml:space="preserve">ские пробы. Дифференциальная диагностика с другими заболеваниями, сопровождающимися </w:t>
      </w:r>
      <w:proofErr w:type="spellStart"/>
      <w:r w:rsidRPr="00746155">
        <w:rPr>
          <w:rFonts w:ascii="Times New Roman" w:hAnsi="Times New Roman"/>
          <w:color w:val="000000"/>
          <w:spacing w:val="-1"/>
          <w:sz w:val="24"/>
          <w:szCs w:val="24"/>
        </w:rPr>
        <w:t>гипо-</w:t>
      </w:r>
      <w:r w:rsidRPr="00746155">
        <w:rPr>
          <w:rFonts w:ascii="Times New Roman" w:hAnsi="Times New Roman"/>
          <w:color w:val="000000"/>
          <w:sz w:val="24"/>
          <w:szCs w:val="24"/>
        </w:rPr>
        <w:t>кальциемией</w:t>
      </w:r>
      <w:proofErr w:type="spellEnd"/>
      <w:r w:rsidRPr="00746155">
        <w:rPr>
          <w:rFonts w:ascii="Times New Roman" w:hAnsi="Times New Roman"/>
          <w:color w:val="000000"/>
          <w:sz w:val="24"/>
          <w:szCs w:val="24"/>
        </w:rPr>
        <w:t xml:space="preserve"> и судорожным синдромом. </w:t>
      </w:r>
      <w:r w:rsidRPr="00746155">
        <w:rPr>
          <w:rFonts w:ascii="Times New Roman" w:hAnsi="Times New Roman"/>
          <w:color w:val="000000"/>
          <w:spacing w:val="-1"/>
          <w:sz w:val="24"/>
          <w:szCs w:val="24"/>
        </w:rPr>
        <w:t xml:space="preserve">Дифференциальная диагностика различных </w:t>
      </w:r>
      <w:r w:rsidRPr="00746155">
        <w:rPr>
          <w:rFonts w:ascii="Times New Roman" w:hAnsi="Times New Roman"/>
          <w:color w:val="000000"/>
          <w:sz w:val="24"/>
          <w:szCs w:val="24"/>
        </w:rPr>
        <w:t xml:space="preserve">форм </w:t>
      </w:r>
      <w:proofErr w:type="spellStart"/>
      <w:r w:rsidRPr="00746155">
        <w:rPr>
          <w:rFonts w:ascii="Times New Roman" w:hAnsi="Times New Roman"/>
          <w:color w:val="000000"/>
          <w:sz w:val="24"/>
          <w:szCs w:val="24"/>
        </w:rPr>
        <w:t>гипопаратиреоза</w:t>
      </w:r>
      <w:proofErr w:type="spellEnd"/>
      <w:r w:rsidRPr="00746155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746155">
        <w:rPr>
          <w:rFonts w:ascii="Times New Roman" w:hAnsi="Times New Roman"/>
          <w:color w:val="000000"/>
          <w:spacing w:val="-3"/>
          <w:sz w:val="24"/>
          <w:szCs w:val="24"/>
        </w:rPr>
        <w:t xml:space="preserve">Лечение. </w:t>
      </w:r>
      <w:r w:rsidRPr="00746155">
        <w:rPr>
          <w:rFonts w:ascii="Times New Roman" w:hAnsi="Times New Roman"/>
          <w:color w:val="000000"/>
          <w:spacing w:val="-2"/>
          <w:sz w:val="24"/>
          <w:szCs w:val="24"/>
        </w:rPr>
        <w:t>Применение препаратов кальция</w:t>
      </w:r>
      <w:r w:rsidRPr="00746155">
        <w:rPr>
          <w:rFonts w:ascii="Times New Roman" w:hAnsi="Times New Roman"/>
          <w:color w:val="000000"/>
          <w:spacing w:val="-2"/>
          <w:sz w:val="24"/>
          <w:szCs w:val="24"/>
        </w:rPr>
        <w:tab/>
        <w:t xml:space="preserve">. </w:t>
      </w:r>
      <w:r w:rsidRPr="00746155">
        <w:rPr>
          <w:rFonts w:ascii="Times New Roman" w:hAnsi="Times New Roman"/>
          <w:color w:val="000000"/>
          <w:spacing w:val="-1"/>
          <w:sz w:val="24"/>
          <w:szCs w:val="24"/>
        </w:rPr>
        <w:t>Применение других медикаментов (витами</w:t>
      </w:r>
      <w:r w:rsidRPr="00746155">
        <w:rPr>
          <w:rFonts w:ascii="Times New Roman" w:hAnsi="Times New Roman"/>
          <w:color w:val="000000"/>
          <w:spacing w:val="-1"/>
          <w:sz w:val="24"/>
          <w:szCs w:val="24"/>
        </w:rPr>
        <w:softHyphen/>
        <w:t xml:space="preserve">на </w:t>
      </w:r>
      <w:r w:rsidRPr="00746155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D</w:t>
      </w:r>
      <w:r w:rsidRPr="00746155">
        <w:rPr>
          <w:rFonts w:ascii="Times New Roman" w:hAnsi="Times New Roman"/>
          <w:color w:val="000000"/>
          <w:spacing w:val="-1"/>
          <w:sz w:val="24"/>
          <w:szCs w:val="24"/>
        </w:rPr>
        <w:t xml:space="preserve">, его производных и других препаратов). </w:t>
      </w:r>
      <w:r w:rsidRPr="00746155">
        <w:rPr>
          <w:rFonts w:ascii="Times New Roman" w:hAnsi="Times New Roman"/>
          <w:color w:val="000000"/>
          <w:sz w:val="24"/>
          <w:szCs w:val="24"/>
        </w:rPr>
        <w:t xml:space="preserve">Лечение </w:t>
      </w:r>
      <w:r w:rsidRPr="00746155">
        <w:rPr>
          <w:rFonts w:ascii="Times New Roman" w:hAnsi="Times New Roman"/>
          <w:color w:val="000000"/>
          <w:sz w:val="24"/>
          <w:szCs w:val="24"/>
        </w:rPr>
        <w:lastRenderedPageBreak/>
        <w:t>неотложных состояний - купирова</w:t>
      </w:r>
      <w:r w:rsidRPr="00746155">
        <w:rPr>
          <w:rFonts w:ascii="Times New Roman" w:hAnsi="Times New Roman"/>
          <w:color w:val="000000"/>
          <w:sz w:val="24"/>
          <w:szCs w:val="24"/>
        </w:rPr>
        <w:softHyphen/>
      </w:r>
      <w:r w:rsidRPr="00746155">
        <w:rPr>
          <w:rFonts w:ascii="Times New Roman" w:hAnsi="Times New Roman"/>
          <w:color w:val="000000"/>
          <w:spacing w:val="-1"/>
          <w:sz w:val="24"/>
          <w:szCs w:val="24"/>
        </w:rPr>
        <w:t xml:space="preserve">ние приступов тетании. Лечение </w:t>
      </w:r>
      <w:proofErr w:type="spellStart"/>
      <w:r w:rsidRPr="00746155">
        <w:rPr>
          <w:rFonts w:ascii="Times New Roman" w:hAnsi="Times New Roman"/>
          <w:color w:val="000000"/>
          <w:spacing w:val="-1"/>
          <w:sz w:val="24"/>
          <w:szCs w:val="24"/>
        </w:rPr>
        <w:t>транзиториого</w:t>
      </w:r>
      <w:proofErr w:type="spellEnd"/>
      <w:r w:rsidRPr="00746155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Pr="00746155">
        <w:rPr>
          <w:rFonts w:ascii="Times New Roman" w:hAnsi="Times New Roman"/>
          <w:color w:val="000000"/>
          <w:spacing w:val="-1"/>
          <w:sz w:val="24"/>
          <w:szCs w:val="24"/>
        </w:rPr>
        <w:t>гипопаратиреоза</w:t>
      </w:r>
      <w:proofErr w:type="spellEnd"/>
      <w:r w:rsidRPr="00746155">
        <w:rPr>
          <w:rFonts w:ascii="Times New Roman" w:hAnsi="Times New Roman"/>
          <w:color w:val="000000"/>
          <w:spacing w:val="-1"/>
          <w:sz w:val="24"/>
          <w:szCs w:val="24"/>
        </w:rPr>
        <w:t>. Профилактика. Медико-социальная экспертиза трудоспо</w:t>
      </w:r>
      <w:r w:rsidRPr="00746155">
        <w:rPr>
          <w:rFonts w:ascii="Times New Roman" w:hAnsi="Times New Roman"/>
          <w:color w:val="000000"/>
          <w:spacing w:val="-1"/>
          <w:sz w:val="24"/>
          <w:szCs w:val="24"/>
        </w:rPr>
        <w:softHyphen/>
        <w:t xml:space="preserve">собности и реабилитация. </w:t>
      </w:r>
      <w:r w:rsidRPr="00746155">
        <w:rPr>
          <w:rFonts w:ascii="Times New Roman" w:hAnsi="Times New Roman"/>
          <w:color w:val="000000"/>
          <w:spacing w:val="-2"/>
          <w:sz w:val="24"/>
          <w:szCs w:val="24"/>
        </w:rPr>
        <w:t xml:space="preserve">Прогноз и диспансеризация. </w:t>
      </w:r>
      <w:r w:rsidRPr="00746155">
        <w:rPr>
          <w:rFonts w:ascii="Times New Roman" w:hAnsi="Times New Roman"/>
          <w:color w:val="000000"/>
          <w:spacing w:val="-1"/>
          <w:sz w:val="24"/>
          <w:szCs w:val="24"/>
        </w:rPr>
        <w:t>Зависимость прогноза от тяжести заболева</w:t>
      </w:r>
      <w:r w:rsidRPr="00746155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746155">
        <w:rPr>
          <w:rFonts w:ascii="Times New Roman" w:hAnsi="Times New Roman"/>
          <w:color w:val="000000"/>
          <w:sz w:val="24"/>
          <w:szCs w:val="24"/>
        </w:rPr>
        <w:t xml:space="preserve">ния и адекватности терапии. </w:t>
      </w:r>
      <w:r w:rsidRPr="00746155">
        <w:rPr>
          <w:rFonts w:ascii="Times New Roman" w:hAnsi="Times New Roman"/>
          <w:color w:val="000000"/>
          <w:spacing w:val="-1"/>
          <w:sz w:val="24"/>
          <w:szCs w:val="24"/>
        </w:rPr>
        <w:t xml:space="preserve">Профилактика послеоперационного </w:t>
      </w:r>
      <w:proofErr w:type="spellStart"/>
      <w:r w:rsidRPr="00746155">
        <w:rPr>
          <w:rFonts w:ascii="Times New Roman" w:hAnsi="Times New Roman"/>
          <w:color w:val="000000"/>
          <w:spacing w:val="-1"/>
          <w:sz w:val="24"/>
          <w:szCs w:val="24"/>
        </w:rPr>
        <w:t>гипопа</w:t>
      </w:r>
      <w:r w:rsidRPr="00746155">
        <w:rPr>
          <w:rFonts w:ascii="Times New Roman" w:hAnsi="Times New Roman"/>
          <w:color w:val="000000"/>
          <w:spacing w:val="-1"/>
          <w:sz w:val="24"/>
          <w:szCs w:val="24"/>
        </w:rPr>
        <w:softHyphen/>
        <w:t>ратиреоза</w:t>
      </w:r>
      <w:proofErr w:type="spellEnd"/>
      <w:r w:rsidRPr="00746155">
        <w:rPr>
          <w:rFonts w:ascii="Times New Roman" w:hAnsi="Times New Roman"/>
          <w:color w:val="000000"/>
          <w:spacing w:val="-1"/>
          <w:sz w:val="24"/>
          <w:szCs w:val="24"/>
        </w:rPr>
        <w:t xml:space="preserve"> и его осложнений.</w:t>
      </w:r>
    </w:p>
    <w:p w:rsidR="00C8148C" w:rsidRPr="00746155" w:rsidRDefault="00C8148C" w:rsidP="00746155">
      <w:pPr>
        <w:pStyle w:val="a8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46155">
        <w:rPr>
          <w:rFonts w:ascii="Times New Roman" w:hAnsi="Times New Roman"/>
          <w:sz w:val="24"/>
          <w:szCs w:val="24"/>
        </w:rPr>
        <w:t>План лекции:</w:t>
      </w:r>
      <w:r w:rsidRPr="0074615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746155" w:rsidRPr="00746155">
        <w:rPr>
          <w:rFonts w:ascii="Times New Roman" w:hAnsi="Times New Roman"/>
          <w:sz w:val="24"/>
          <w:szCs w:val="24"/>
        </w:rPr>
        <w:t>Гипопаратиреоз.</w:t>
      </w:r>
    </w:p>
    <w:p w:rsidR="00C8148C" w:rsidRPr="00746155" w:rsidRDefault="00C8148C" w:rsidP="007D65DC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155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746155">
        <w:rPr>
          <w:rFonts w:ascii="Times New Roman" w:hAnsi="Times New Roman"/>
          <w:sz w:val="24"/>
          <w:szCs w:val="24"/>
        </w:rPr>
        <w:t>оверхед</w:t>
      </w:r>
      <w:proofErr w:type="spellEnd"/>
      <w:r w:rsidRPr="00746155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C8148C" w:rsidRPr="00746155" w:rsidRDefault="00C8148C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746155">
        <w:rPr>
          <w:rFonts w:ascii="Times New Roman" w:hAnsi="Times New Roman"/>
          <w:sz w:val="24"/>
          <w:szCs w:val="24"/>
        </w:rPr>
        <w:t>Методы контроля знан</w:t>
      </w:r>
      <w:r w:rsidR="00746155" w:rsidRPr="00746155">
        <w:rPr>
          <w:rFonts w:ascii="Times New Roman" w:hAnsi="Times New Roman"/>
          <w:sz w:val="24"/>
          <w:szCs w:val="24"/>
        </w:rPr>
        <w:t>ий и навыков: тестовый контроль</w:t>
      </w:r>
      <w:r w:rsidRPr="00746155">
        <w:rPr>
          <w:rFonts w:ascii="Times New Roman" w:hAnsi="Times New Roman"/>
          <w:sz w:val="24"/>
          <w:szCs w:val="24"/>
        </w:rPr>
        <w:t xml:space="preserve">. </w:t>
      </w:r>
    </w:p>
    <w:p w:rsidR="00C8148C" w:rsidRPr="00746155" w:rsidRDefault="00C8148C" w:rsidP="007D65DC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155">
        <w:rPr>
          <w:rFonts w:ascii="Times New Roman" w:hAnsi="Times New Roman"/>
          <w:sz w:val="24"/>
          <w:szCs w:val="24"/>
        </w:rPr>
        <w:t xml:space="preserve">Литература по теме лекции </w:t>
      </w:r>
    </w:p>
    <w:p w:rsidR="00C8148C" w:rsidRPr="00746155" w:rsidRDefault="00C8148C" w:rsidP="007C7B0D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148C" w:rsidRPr="00746155" w:rsidRDefault="00C8148C" w:rsidP="00F102F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46155">
        <w:rPr>
          <w:rFonts w:ascii="Times New Roman" w:hAnsi="Times New Roman"/>
          <w:sz w:val="24"/>
          <w:szCs w:val="24"/>
        </w:rPr>
        <w:t> </w:t>
      </w:r>
      <w:proofErr w:type="spellStart"/>
      <w:r w:rsidRPr="00746155">
        <w:rPr>
          <w:rFonts w:ascii="Times New Roman" w:hAnsi="Times New Roman"/>
          <w:sz w:val="24"/>
          <w:szCs w:val="24"/>
        </w:rPr>
        <w:t>Аметов</w:t>
      </w:r>
      <w:proofErr w:type="spellEnd"/>
      <w:r w:rsidRPr="0074615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746155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746155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C8148C" w:rsidRPr="00746155" w:rsidRDefault="00C8148C" w:rsidP="00F102F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6155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746155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74615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746155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746155">
        <w:rPr>
          <w:rFonts w:ascii="Times New Roman" w:hAnsi="Times New Roman"/>
          <w:color w:val="000000"/>
          <w:sz w:val="24"/>
          <w:szCs w:val="24"/>
        </w:rPr>
        <w:t>. и доп.. - Ростов н/Д: Феникс, 2009. - 248 с.</w:t>
      </w:r>
    </w:p>
    <w:p w:rsidR="00C8148C" w:rsidRPr="00746155" w:rsidRDefault="00C8148C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46155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C8148C" w:rsidRPr="00746155" w:rsidRDefault="00C8148C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6155">
        <w:rPr>
          <w:rFonts w:ascii="Times New Roman" w:hAnsi="Times New Roman"/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746155">
        <w:rPr>
          <w:rFonts w:ascii="Times New Roman" w:hAnsi="Times New Roman"/>
          <w:color w:val="000000"/>
          <w:sz w:val="24"/>
          <w:szCs w:val="24"/>
        </w:rPr>
        <w:t>Трунин</w:t>
      </w:r>
      <w:proofErr w:type="spellEnd"/>
      <w:r w:rsidRPr="00746155">
        <w:rPr>
          <w:rFonts w:ascii="Times New Roman" w:hAnsi="Times New Roman"/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746155">
        <w:rPr>
          <w:rFonts w:ascii="Times New Roman" w:hAnsi="Times New Roman"/>
          <w:color w:val="000000"/>
          <w:sz w:val="24"/>
          <w:szCs w:val="24"/>
        </w:rPr>
        <w:t>последиплом</w:t>
      </w:r>
      <w:proofErr w:type="spellEnd"/>
      <w:r w:rsidRPr="00746155">
        <w:rPr>
          <w:rFonts w:ascii="Times New Roman" w:hAnsi="Times New Roman"/>
          <w:color w:val="000000"/>
          <w:sz w:val="24"/>
          <w:szCs w:val="24"/>
        </w:rPr>
        <w:t>. образования (СПб.). - СПб.: ЭЛБИ-СПб, 2006. - 181 с.</w:t>
      </w:r>
    </w:p>
    <w:p w:rsidR="00C8148C" w:rsidRPr="00746155" w:rsidRDefault="00C8148C" w:rsidP="00746155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6155">
        <w:rPr>
          <w:rFonts w:ascii="Times New Roman" w:hAnsi="Times New Roman"/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746155">
        <w:rPr>
          <w:rFonts w:ascii="Times New Roman" w:hAnsi="Times New Roman"/>
          <w:color w:val="000000"/>
          <w:sz w:val="24"/>
          <w:szCs w:val="24"/>
        </w:rPr>
        <w:t>Трунин</w:t>
      </w:r>
      <w:proofErr w:type="spellEnd"/>
      <w:r w:rsidRPr="00746155">
        <w:rPr>
          <w:rFonts w:ascii="Times New Roman" w:hAnsi="Times New Roman"/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746155">
        <w:rPr>
          <w:rFonts w:ascii="Times New Roman" w:hAnsi="Times New Roman"/>
          <w:color w:val="000000"/>
          <w:sz w:val="24"/>
          <w:szCs w:val="24"/>
        </w:rPr>
        <w:t>последиплом</w:t>
      </w:r>
      <w:proofErr w:type="spellEnd"/>
      <w:r w:rsidRPr="00746155">
        <w:rPr>
          <w:rFonts w:ascii="Times New Roman" w:hAnsi="Times New Roman"/>
          <w:color w:val="000000"/>
          <w:sz w:val="24"/>
          <w:szCs w:val="24"/>
        </w:rPr>
        <w:t>. образования (СПб.). - СПб.: ЭЛБИ-СПб, 2006. - 181 с.</w:t>
      </w:r>
    </w:p>
    <w:p w:rsidR="00C8148C" w:rsidRPr="00746155" w:rsidRDefault="00C8148C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615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74615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4615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746155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746155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746155">
        <w:rPr>
          <w:rFonts w:ascii="Times New Roman" w:hAnsi="Times New Roman"/>
          <w:color w:val="000000"/>
          <w:sz w:val="24"/>
          <w:szCs w:val="24"/>
        </w:rPr>
        <w:t xml:space="preserve"> [и др.] ;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74615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46155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C8148C" w:rsidRPr="00746155" w:rsidRDefault="00C8148C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615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74615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4615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46155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74615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46155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C8148C" w:rsidRPr="00746155" w:rsidRDefault="00C8148C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6155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4615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46155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746155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746155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746155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746155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746155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746155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74615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46155">
        <w:rPr>
          <w:rFonts w:ascii="Times New Roman" w:hAnsi="Times New Roman"/>
          <w:color w:val="000000"/>
          <w:sz w:val="24"/>
          <w:szCs w:val="24"/>
        </w:rPr>
        <w:t xml:space="preserve"> Медиа, 2010. - 126 с. </w:t>
      </w:r>
    </w:p>
    <w:p w:rsidR="00C8148C" w:rsidRPr="00746155" w:rsidRDefault="00C8148C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6155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4615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46155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C8148C" w:rsidRPr="00746155" w:rsidRDefault="00C8148C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6155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4615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46155">
        <w:rPr>
          <w:rFonts w:ascii="Times New Roman" w:hAnsi="Times New Roman"/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C8148C" w:rsidRPr="00746155" w:rsidRDefault="00C8148C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6155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746155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746155">
        <w:rPr>
          <w:rFonts w:ascii="Times New Roman" w:hAnsi="Times New Roman"/>
          <w:color w:val="000000"/>
          <w:sz w:val="24"/>
          <w:szCs w:val="24"/>
        </w:rPr>
        <w:t xml:space="preserve">, Р. А. Арки ; под общ. ред. Ю. В. </w:t>
      </w:r>
      <w:proofErr w:type="spellStart"/>
      <w:r w:rsidRPr="00746155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746155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C8148C" w:rsidRPr="00746155" w:rsidRDefault="00C8148C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746155">
        <w:rPr>
          <w:rFonts w:ascii="Times New Roman" w:hAnsi="Times New Roman"/>
          <w:sz w:val="24"/>
          <w:szCs w:val="24"/>
        </w:rPr>
        <w:t>Пинский</w:t>
      </w:r>
      <w:proofErr w:type="spellEnd"/>
      <w:r w:rsidRPr="00746155">
        <w:rPr>
          <w:rFonts w:ascii="Times New Roman" w:hAnsi="Times New Roman"/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C8148C" w:rsidRPr="00746155" w:rsidRDefault="00C8148C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74615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46155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 ; под ред. И</w:t>
      </w:r>
      <w:r w:rsidRPr="00746155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46155">
        <w:rPr>
          <w:rFonts w:ascii="Times New Roman" w:hAnsi="Times New Roman"/>
          <w:color w:val="000000"/>
          <w:sz w:val="24"/>
          <w:szCs w:val="24"/>
        </w:rPr>
        <w:t>И</w:t>
      </w:r>
      <w:r w:rsidRPr="00746155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46155">
        <w:rPr>
          <w:rFonts w:ascii="Times New Roman" w:hAnsi="Times New Roman"/>
          <w:color w:val="000000"/>
          <w:sz w:val="24"/>
          <w:szCs w:val="24"/>
        </w:rPr>
        <w:t>Дедова</w:t>
      </w:r>
      <w:r w:rsidRPr="00746155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46155">
        <w:rPr>
          <w:rFonts w:ascii="Times New Roman" w:hAnsi="Times New Roman"/>
          <w:color w:val="000000"/>
          <w:sz w:val="24"/>
          <w:szCs w:val="24"/>
        </w:rPr>
        <w:t>Г</w:t>
      </w:r>
      <w:r w:rsidRPr="00746155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46155">
        <w:rPr>
          <w:rFonts w:ascii="Times New Roman" w:hAnsi="Times New Roman"/>
          <w:color w:val="000000"/>
          <w:sz w:val="24"/>
          <w:szCs w:val="24"/>
        </w:rPr>
        <w:t>А</w:t>
      </w:r>
      <w:r w:rsidRPr="00746155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46155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746155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46155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746155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746155">
        <w:rPr>
          <w:rFonts w:ascii="Times New Roman" w:hAnsi="Times New Roman"/>
          <w:color w:val="000000"/>
          <w:sz w:val="24"/>
          <w:szCs w:val="24"/>
        </w:rPr>
        <w:t>Е</w:t>
      </w:r>
      <w:r w:rsidRPr="00746155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46155">
        <w:rPr>
          <w:rFonts w:ascii="Times New Roman" w:hAnsi="Times New Roman"/>
          <w:color w:val="000000"/>
          <w:sz w:val="24"/>
          <w:szCs w:val="24"/>
        </w:rPr>
        <w:t>Н</w:t>
      </w:r>
      <w:r w:rsidRPr="00746155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46155">
        <w:rPr>
          <w:rFonts w:ascii="Times New Roman" w:hAnsi="Times New Roman"/>
          <w:color w:val="000000"/>
          <w:sz w:val="24"/>
          <w:szCs w:val="24"/>
        </w:rPr>
        <w:t>Гринева</w:t>
      </w:r>
      <w:r w:rsidRPr="00746155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46155">
        <w:rPr>
          <w:rFonts w:ascii="Times New Roman" w:hAnsi="Times New Roman"/>
          <w:color w:val="000000"/>
          <w:sz w:val="24"/>
          <w:szCs w:val="24"/>
        </w:rPr>
        <w:t>Е</w:t>
      </w:r>
      <w:r w:rsidRPr="00746155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46155">
        <w:rPr>
          <w:rFonts w:ascii="Times New Roman" w:hAnsi="Times New Roman"/>
          <w:color w:val="000000"/>
          <w:sz w:val="24"/>
          <w:szCs w:val="24"/>
        </w:rPr>
        <w:t>И</w:t>
      </w:r>
      <w:r w:rsidRPr="00746155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746155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746155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746155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746155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746155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746155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746155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746155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r w:rsidRPr="00746155">
        <w:rPr>
          <w:rFonts w:ascii="Times New Roman" w:hAnsi="Times New Roman"/>
          <w:color w:val="000000"/>
          <w:sz w:val="24"/>
          <w:szCs w:val="24"/>
        </w:rPr>
        <w:t>М</w:t>
      </w:r>
      <w:r w:rsidRPr="00746155">
        <w:rPr>
          <w:rFonts w:ascii="Times New Roman" w:hAnsi="Times New Roman"/>
          <w:color w:val="000000"/>
          <w:sz w:val="24"/>
          <w:szCs w:val="24"/>
          <w:lang w:val="en-US"/>
        </w:rPr>
        <w:t xml:space="preserve">.: </w:t>
      </w:r>
      <w:proofErr w:type="spellStart"/>
      <w:r w:rsidRPr="00746155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46155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746155">
        <w:rPr>
          <w:rFonts w:ascii="Times New Roman" w:hAnsi="Times New Roman"/>
          <w:color w:val="000000"/>
          <w:sz w:val="24"/>
          <w:szCs w:val="24"/>
        </w:rPr>
        <w:t>с</w:t>
      </w:r>
      <w:r w:rsidRPr="00746155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C8148C" w:rsidRPr="00746155" w:rsidRDefault="00C8148C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615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46155">
        <w:rPr>
          <w:rFonts w:ascii="Times New Roman" w:hAnsi="Times New Roman"/>
          <w:color w:val="000000"/>
          <w:sz w:val="24"/>
          <w:szCs w:val="24"/>
        </w:rPr>
        <w:t xml:space="preserve"> эндокринной системы и нарушений обмена веществ : </w:t>
      </w:r>
      <w:proofErr w:type="spellStart"/>
      <w:r w:rsidRPr="00746155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746155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746155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746155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746155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46155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C8148C" w:rsidRPr="00746155" w:rsidRDefault="00C8148C" w:rsidP="007C7B0D">
      <w:pPr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4615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74615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4615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46155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746155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46155">
        <w:rPr>
          <w:rFonts w:ascii="Times New Roman" w:hAnsi="Times New Roman"/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C8148C" w:rsidRPr="00746155" w:rsidRDefault="00C8148C" w:rsidP="007C7B0D">
      <w:pPr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4615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Физиология эндокринной системы</w:t>
      </w:r>
      <w:r w:rsidRPr="00746155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746155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746155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746155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r w:rsidRPr="00746155">
        <w:rPr>
          <w:rFonts w:ascii="Times New Roman" w:hAnsi="Times New Roman"/>
          <w:color w:val="000000"/>
          <w:sz w:val="24"/>
          <w:szCs w:val="24"/>
        </w:rPr>
        <w:t xml:space="preserve"> ; пер. 5-го англ. изд. : А. Н. Смирнова, О. В. Смирновой, под ред. А. С. </w:t>
      </w:r>
      <w:proofErr w:type="spellStart"/>
      <w:r w:rsidRPr="00746155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746155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C8148C" w:rsidRPr="00746155" w:rsidRDefault="00C8148C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6155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74615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746155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746155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746155">
        <w:rPr>
          <w:rFonts w:ascii="Times New Roman" w:hAnsi="Times New Roman"/>
          <w:color w:val="000000"/>
          <w:sz w:val="24"/>
          <w:szCs w:val="24"/>
        </w:rPr>
        <w:t>, Г. Е. Труфанов. - СПб.: ЭЛБИ-СПб, 2010. - 296 с. </w:t>
      </w:r>
    </w:p>
    <w:p w:rsidR="00C8148C" w:rsidRPr="00746155" w:rsidRDefault="00C8148C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6155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C8148C" w:rsidRPr="00746155" w:rsidRDefault="00C8148C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615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46155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746155">
        <w:rPr>
          <w:rFonts w:ascii="Times New Roman" w:hAnsi="Times New Roman"/>
          <w:color w:val="000000"/>
          <w:sz w:val="24"/>
          <w:szCs w:val="24"/>
        </w:rPr>
        <w:br/>
      </w:r>
      <w:r w:rsidRPr="0074615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Т.2</w:t>
      </w:r>
      <w:r w:rsidRPr="00746155">
        <w:rPr>
          <w:rFonts w:ascii="Times New Roman" w:hAnsi="Times New Roman"/>
          <w:color w:val="000000"/>
          <w:sz w:val="24"/>
          <w:szCs w:val="24"/>
        </w:rPr>
        <w:t xml:space="preserve">: Заболевания поджелудочной железы, паращитовидных и половых желез. - СПб.: </w:t>
      </w:r>
      <w:proofErr w:type="spellStart"/>
      <w:r w:rsidRPr="00746155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746155">
        <w:rPr>
          <w:rFonts w:ascii="Times New Roman" w:hAnsi="Times New Roman"/>
          <w:color w:val="000000"/>
          <w:sz w:val="24"/>
          <w:szCs w:val="24"/>
        </w:rPr>
        <w:t>, 2011. – 432</w:t>
      </w:r>
    </w:p>
    <w:p w:rsidR="00C8148C" w:rsidRPr="00746155" w:rsidRDefault="00C8148C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615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746155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74615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46155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C8148C" w:rsidRPr="00746155" w:rsidRDefault="00C8148C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615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746155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C8148C" w:rsidRPr="00746155" w:rsidRDefault="00C8148C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615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74615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746155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пособие/ Н. Бун, Н. Колледж, Б. Уокер ; пер. с англ. под ред. Г. А. Мельниченко. - М.: РИД ЭЛСИВЕР,</w:t>
      </w:r>
      <w:r w:rsidRPr="0074615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74615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746155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C8148C" w:rsidRPr="00746155" w:rsidRDefault="00C8148C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615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46155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746155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746155">
        <w:rPr>
          <w:rFonts w:ascii="Times New Roman" w:hAnsi="Times New Roman"/>
          <w:color w:val="000000"/>
          <w:sz w:val="24"/>
          <w:szCs w:val="24"/>
        </w:rPr>
        <w:t xml:space="preserve"> [и др.] ; науч. ред. рус. издания Г. А. Мельниченко ; пер. с англ.: А. Н. Редькин, Д. Е. Колода. - М.: </w:t>
      </w:r>
      <w:proofErr w:type="spellStart"/>
      <w:r w:rsidRPr="00746155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46155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C8148C" w:rsidRPr="00746155" w:rsidRDefault="00C8148C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6155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46155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746155">
        <w:rPr>
          <w:rFonts w:ascii="Times New Roman" w:hAnsi="Times New Roman"/>
          <w:color w:val="000000"/>
          <w:sz w:val="24"/>
          <w:szCs w:val="24"/>
        </w:rPr>
        <w:t xml:space="preserve"> ; </w:t>
      </w:r>
      <w:proofErr w:type="spellStart"/>
      <w:r w:rsidRPr="00746155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746155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C8148C" w:rsidRPr="00746155" w:rsidRDefault="00C8148C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C8148C" w:rsidRPr="00746155" w:rsidRDefault="00C8148C" w:rsidP="001B0ADB">
      <w:pPr>
        <w:rPr>
          <w:rFonts w:ascii="Times New Roman" w:hAnsi="Times New Roman"/>
          <w:sz w:val="24"/>
          <w:szCs w:val="24"/>
        </w:rPr>
      </w:pPr>
      <w:r w:rsidRPr="00746155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C8148C" w:rsidRPr="00746155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7032D0"/>
    <w:multiLevelType w:val="hybridMultilevel"/>
    <w:tmpl w:val="AC06E2FE"/>
    <w:lvl w:ilvl="0" w:tplc="DB24A98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C7515A3"/>
    <w:multiLevelType w:val="hybridMultilevel"/>
    <w:tmpl w:val="4FB669A8"/>
    <w:lvl w:ilvl="0" w:tplc="C6D217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84E1694"/>
    <w:multiLevelType w:val="hybridMultilevel"/>
    <w:tmpl w:val="FEA240C0"/>
    <w:lvl w:ilvl="0" w:tplc="B2364A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D0B5998"/>
    <w:multiLevelType w:val="hybridMultilevel"/>
    <w:tmpl w:val="C18A7470"/>
    <w:lvl w:ilvl="0" w:tplc="F99469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47B1F4C"/>
    <w:multiLevelType w:val="hybridMultilevel"/>
    <w:tmpl w:val="060A1286"/>
    <w:lvl w:ilvl="0" w:tplc="420E9D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81241F1"/>
    <w:multiLevelType w:val="hybridMultilevel"/>
    <w:tmpl w:val="A70034B8"/>
    <w:lvl w:ilvl="0" w:tplc="41A01240">
      <w:start w:val="9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75076427"/>
    <w:multiLevelType w:val="hybridMultilevel"/>
    <w:tmpl w:val="8F0061D0"/>
    <w:lvl w:ilvl="0" w:tplc="C9E4C5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50D49E8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7"/>
  </w:num>
  <w:num w:numId="5">
    <w:abstractNumId w:val="10"/>
  </w:num>
  <w:num w:numId="6">
    <w:abstractNumId w:val="2"/>
  </w:num>
  <w:num w:numId="7">
    <w:abstractNumId w:val="4"/>
  </w:num>
  <w:num w:numId="8">
    <w:abstractNumId w:val="9"/>
  </w:num>
  <w:num w:numId="9">
    <w:abstractNumId w:val="3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ADB"/>
    <w:rsid w:val="00051017"/>
    <w:rsid w:val="000A48FD"/>
    <w:rsid w:val="000C4527"/>
    <w:rsid w:val="00106FB0"/>
    <w:rsid w:val="00134AD0"/>
    <w:rsid w:val="00140BD8"/>
    <w:rsid w:val="0015748B"/>
    <w:rsid w:val="0017139B"/>
    <w:rsid w:val="001B0ADB"/>
    <w:rsid w:val="001B7BEE"/>
    <w:rsid w:val="001E23CD"/>
    <w:rsid w:val="001F3D5D"/>
    <w:rsid w:val="0022158E"/>
    <w:rsid w:val="002234FE"/>
    <w:rsid w:val="002376F8"/>
    <w:rsid w:val="00265412"/>
    <w:rsid w:val="00301512"/>
    <w:rsid w:val="00312644"/>
    <w:rsid w:val="00323FE9"/>
    <w:rsid w:val="00327B00"/>
    <w:rsid w:val="00343089"/>
    <w:rsid w:val="00364A42"/>
    <w:rsid w:val="00384B37"/>
    <w:rsid w:val="00384C9C"/>
    <w:rsid w:val="003F0F82"/>
    <w:rsid w:val="00417BD3"/>
    <w:rsid w:val="0049365B"/>
    <w:rsid w:val="004F69EC"/>
    <w:rsid w:val="00543EF9"/>
    <w:rsid w:val="00550487"/>
    <w:rsid w:val="005F5B16"/>
    <w:rsid w:val="00613762"/>
    <w:rsid w:val="00625BF9"/>
    <w:rsid w:val="006C017E"/>
    <w:rsid w:val="00712A69"/>
    <w:rsid w:val="00734ED0"/>
    <w:rsid w:val="00746155"/>
    <w:rsid w:val="00786F5B"/>
    <w:rsid w:val="007A592A"/>
    <w:rsid w:val="007C7B0D"/>
    <w:rsid w:val="007D2B7D"/>
    <w:rsid w:val="007D65DC"/>
    <w:rsid w:val="007E73BB"/>
    <w:rsid w:val="00844036"/>
    <w:rsid w:val="008C6006"/>
    <w:rsid w:val="00911894"/>
    <w:rsid w:val="009664AC"/>
    <w:rsid w:val="009E4FB6"/>
    <w:rsid w:val="00A0316F"/>
    <w:rsid w:val="00A204A6"/>
    <w:rsid w:val="00A63C19"/>
    <w:rsid w:val="00AD1D8A"/>
    <w:rsid w:val="00B86C89"/>
    <w:rsid w:val="00BA2108"/>
    <w:rsid w:val="00BB567C"/>
    <w:rsid w:val="00BD2A45"/>
    <w:rsid w:val="00C06D43"/>
    <w:rsid w:val="00C8148C"/>
    <w:rsid w:val="00D511E7"/>
    <w:rsid w:val="00E57CC1"/>
    <w:rsid w:val="00E61C9E"/>
    <w:rsid w:val="00E81C8F"/>
    <w:rsid w:val="00EB56BC"/>
    <w:rsid w:val="00F102F4"/>
    <w:rsid w:val="00F63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2560A2A-0DB5-4E96-8041-61C1196BD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39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1136</Words>
  <Characters>6478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2018-11-26T16:46:00Z</dcterms:created>
  <dcterms:modified xsi:type="dcterms:W3CDTF">2018-11-26T16:46:00Z</dcterms:modified>
</cp:coreProperties>
</file>